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47874" w14:textId="3A758094" w:rsidR="00C37973" w:rsidRPr="00C37973" w:rsidRDefault="00C37973" w:rsidP="00C37973">
      <w:pPr>
        <w:pStyle w:val="Titre1"/>
        <w:rPr>
          <w:rStyle w:val="Rfrenceintense"/>
          <w:b w:val="0"/>
          <w:bCs w:val="0"/>
          <w:smallCaps w:val="0"/>
          <w:color w:val="548DD4" w:themeColor="text2" w:themeTint="99"/>
          <w:spacing w:val="0"/>
        </w:rPr>
      </w:pPr>
      <w:r w:rsidRPr="00C37973">
        <w:rPr>
          <w:rStyle w:val="Rfrenceintense"/>
          <w:b w:val="0"/>
          <w:bCs w:val="0"/>
          <w:smallCaps w:val="0"/>
          <w:color w:val="548DD4" w:themeColor="text2" w:themeTint="99"/>
          <w:spacing w:val="0"/>
        </w:rPr>
        <w:t>Conversion sr4</w:t>
      </w:r>
    </w:p>
    <w:p w14:paraId="3C481F1F" w14:textId="4792549A" w:rsidR="00AC6BBC" w:rsidRPr="00965BF7" w:rsidRDefault="00965BF7" w:rsidP="00965BF7">
      <w:pPr>
        <w:pStyle w:val="Titre2"/>
        <w:rPr>
          <w:rStyle w:val="Rfrenceintense"/>
          <w:b w:val="0"/>
          <w:bCs w:val="0"/>
          <w:smallCaps w:val="0"/>
          <w:color w:val="8DB3E2" w:themeColor="text2" w:themeTint="66"/>
          <w:spacing w:val="0"/>
        </w:rPr>
      </w:pPr>
      <w:proofErr w:type="spellStart"/>
      <w:r w:rsidRPr="00965BF7">
        <w:rPr>
          <w:rStyle w:val="Rfrenceintense"/>
          <w:b w:val="0"/>
          <w:bCs w:val="0"/>
          <w:smallCaps w:val="0"/>
          <w:color w:val="8DB3E2" w:themeColor="text2" w:themeTint="66"/>
          <w:spacing w:val="0"/>
        </w:rPr>
        <w:t>Black's</w:t>
      </w:r>
      <w:proofErr w:type="spellEnd"/>
      <w:r w:rsidRPr="00965BF7">
        <w:rPr>
          <w:rStyle w:val="Rfrenceintense"/>
          <w:b w:val="0"/>
          <w:bCs w:val="0"/>
          <w:smallCaps w:val="0"/>
          <w:color w:val="8DB3E2" w:themeColor="text2" w:themeTint="66"/>
          <w:spacing w:val="0"/>
        </w:rPr>
        <w:t xml:space="preserve"> Junk Yard</w:t>
      </w:r>
    </w:p>
    <w:p w14:paraId="57736C70" w14:textId="1ADAAAAE" w:rsidR="00AC6BBC" w:rsidRPr="00965BF7" w:rsidRDefault="00965BF7" w:rsidP="00965BF7">
      <w:pPr>
        <w:pStyle w:val="Titre3"/>
      </w:pPr>
      <w:r w:rsidRPr="00965BF7">
        <w:t xml:space="preserve">Ares </w:t>
      </w:r>
      <w:proofErr w:type="spellStart"/>
      <w:r w:rsidRPr="00965BF7">
        <w:t>Citymaster</w:t>
      </w:r>
      <w:proofErr w:type="spellEnd"/>
    </w:p>
    <w:p w14:paraId="0213D65D" w14:textId="77777777" w:rsidR="00AC6BBC" w:rsidRPr="00965BF7" w:rsidRDefault="00965BF7">
      <w:pPr>
        <w:pBdr>
          <w:top w:val="nil"/>
          <w:left w:val="nil"/>
          <w:bottom w:val="nil"/>
          <w:right w:val="nil"/>
          <w:between w:val="nil"/>
        </w:pBdr>
        <w:rPr>
          <w:rFonts w:ascii="Garamond Premr Pro" w:eastAsia="Arial" w:hAnsi="Garamond Premr Pro" w:cs="Arial"/>
          <w:b/>
          <w:sz w:val="18"/>
          <w:szCs w:val="18"/>
        </w:rPr>
      </w:pPr>
      <w:r w:rsidRPr="00965BF7">
        <w:rPr>
          <w:rFonts w:ascii="Garamond Premr Pro" w:eastAsia="Arial" w:hAnsi="Garamond Premr Pro" w:cs="Arial"/>
          <w:b/>
          <w:noProof/>
          <w:sz w:val="18"/>
          <w:szCs w:val="18"/>
        </w:rPr>
        <w:drawing>
          <wp:inline distT="114300" distB="114300" distL="114300" distR="114300" wp14:anchorId="2173500A" wp14:editId="5FD25F21">
            <wp:extent cx="6983420" cy="1778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3420" cy="17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1360D0" w14:textId="77777777" w:rsidR="00AC6BBC" w:rsidRPr="00965BF7" w:rsidRDefault="00965BF7">
      <w:pPr>
        <w:pBdr>
          <w:top w:val="nil"/>
          <w:left w:val="nil"/>
          <w:bottom w:val="nil"/>
          <w:right w:val="nil"/>
          <w:between w:val="nil"/>
        </w:pBdr>
        <w:rPr>
          <w:rFonts w:ascii="Garamond Premr Pro" w:eastAsia="Arial" w:hAnsi="Garamond Premr Pro" w:cs="Arial"/>
          <w:b/>
          <w:sz w:val="18"/>
          <w:szCs w:val="18"/>
        </w:rPr>
      </w:pPr>
      <w:r w:rsidRPr="00965BF7">
        <w:rPr>
          <w:rFonts w:ascii="Garamond Premr Pro" w:eastAsia="Arial" w:hAnsi="Garamond Premr Pro" w:cs="Arial"/>
          <w:b/>
          <w:sz w:val="18"/>
          <w:szCs w:val="18"/>
        </w:rPr>
        <w:t>2</w:t>
      </w:r>
      <w:r w:rsidRPr="00965BF7">
        <w:rPr>
          <w:rFonts w:ascii="Garamond Premr Pro" w:eastAsia="Arial" w:hAnsi="Garamond Premr Pro" w:cs="Arial"/>
          <w:b/>
          <w:noProof/>
          <w:sz w:val="18"/>
          <w:szCs w:val="18"/>
        </w:rPr>
        <w:drawing>
          <wp:inline distT="114300" distB="114300" distL="114300" distR="114300" wp14:anchorId="24986A7A" wp14:editId="06399CF8">
            <wp:extent cx="6793548" cy="190500"/>
            <wp:effectExtent l="0" t="0" r="0" b="0"/>
            <wp:docPr id="2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3548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75D9CA" w14:textId="77777777" w:rsidR="00AC6BBC" w:rsidRPr="00965BF7" w:rsidRDefault="00965BF7">
      <w:pPr>
        <w:pBdr>
          <w:top w:val="nil"/>
          <w:left w:val="nil"/>
          <w:bottom w:val="nil"/>
          <w:right w:val="nil"/>
          <w:between w:val="nil"/>
        </w:pBdr>
        <w:rPr>
          <w:rFonts w:ascii="Garamond Premr Pro" w:eastAsia="Arial" w:hAnsi="Garamond Premr Pro" w:cs="Arial"/>
          <w:b/>
          <w:sz w:val="18"/>
          <w:szCs w:val="18"/>
        </w:rPr>
      </w:pPr>
      <w:r w:rsidRPr="00965BF7">
        <w:rPr>
          <w:rFonts w:ascii="Garamond Premr Pro" w:eastAsia="Arial" w:hAnsi="Garamond Premr Pro" w:cs="Arial"/>
          <w:b/>
          <w:noProof/>
          <w:sz w:val="18"/>
          <w:szCs w:val="18"/>
        </w:rPr>
        <w:drawing>
          <wp:inline distT="114300" distB="114300" distL="114300" distR="114300" wp14:anchorId="6B4796FB" wp14:editId="34780090">
            <wp:extent cx="6983420" cy="152400"/>
            <wp:effectExtent l="0" t="0" r="0" b="0"/>
            <wp:docPr id="1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342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A8EC16" w14:textId="77777777" w:rsidR="00AC6BBC" w:rsidRPr="00965BF7" w:rsidRDefault="00965BF7" w:rsidP="00965BF7">
      <w:pPr>
        <w:pStyle w:val="Titre2"/>
        <w:rPr>
          <w:rFonts w:eastAsia="Arial" w:cs="Arial"/>
          <w:color w:val="FF0000"/>
          <w14:textFill>
            <w14:solidFill>
              <w14:srgbClr w14:val="FF0000">
                <w14:lumMod w14:val="40000"/>
                <w14:lumOff w14:val="60000"/>
              </w14:srgbClr>
            </w14:solidFill>
          </w14:textFill>
        </w:rPr>
      </w:pPr>
      <w:proofErr w:type="spellStart"/>
      <w:r w:rsidRPr="00965BF7">
        <w:rPr>
          <w:color w:val="8DB3E2" w:themeColor="text2" w:themeTint="66"/>
        </w:rPr>
        <w:t>Lochlann</w:t>
      </w:r>
      <w:proofErr w:type="spellEnd"/>
      <w:r w:rsidRPr="00965BF7">
        <w:rPr>
          <w:color w:val="8DB3E2" w:themeColor="text2" w:themeTint="66"/>
        </w:rPr>
        <w:t xml:space="preserve"> Center à Tacoma (p35)</w:t>
      </w:r>
    </w:p>
    <w:p w14:paraId="0A294848" w14:textId="00009130" w:rsidR="00AC6BBC" w:rsidRPr="00965BF7" w:rsidRDefault="00965BF7" w:rsidP="00965BF7">
      <w:pPr>
        <w:pStyle w:val="Titre3"/>
      </w:pPr>
      <w:proofErr w:type="spellStart"/>
      <w:r w:rsidRPr="00965BF7">
        <w:t>Geyswain</w:t>
      </w:r>
      <w:proofErr w:type="spellEnd"/>
    </w:p>
    <w:p w14:paraId="6CC69E23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r w:rsidRPr="00965BF7">
        <w:rPr>
          <w:rFonts w:ascii="Garamond Premr Pro" w:eastAsia="Arial" w:hAnsi="Garamond Premr Pro" w:cs="Arial"/>
          <w:sz w:val="18"/>
          <w:szCs w:val="18"/>
        </w:rPr>
        <w:t>Con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>Agi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>Réa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>For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Cha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ab/>
        <w:t>Int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>Log</w:t>
      </w:r>
    </w:p>
    <w:p w14:paraId="1AAD9675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r w:rsidRPr="00965BF7">
        <w:rPr>
          <w:rFonts w:ascii="Garamond Premr Pro" w:eastAsia="Arial" w:hAnsi="Garamond Premr Pro" w:cs="Arial"/>
          <w:sz w:val="18"/>
          <w:szCs w:val="18"/>
        </w:rPr>
        <w:t xml:space="preserve">21     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 xml:space="preserve">7 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 xml:space="preserve">6 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 xml:space="preserve">20 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 xml:space="preserve">3 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 xml:space="preserve">5 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>5</w:t>
      </w:r>
    </w:p>
    <w:p w14:paraId="1071D628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r w:rsidRPr="00965BF7">
        <w:rPr>
          <w:rFonts w:ascii="Garamond Premr Pro" w:eastAsia="Arial" w:hAnsi="Garamond Premr Pro" w:cs="Arial"/>
          <w:sz w:val="18"/>
          <w:szCs w:val="18"/>
        </w:rPr>
        <w:t>Vol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>Chan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Ess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ab/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Ma</w:t>
      </w:r>
      <w:r w:rsidRPr="00965BF7">
        <w:rPr>
          <w:rFonts w:ascii="Garamond Premr Pro" w:eastAsia="Arial" w:hAnsi="Garamond Premr Pro" w:cs="Arial"/>
          <w:sz w:val="18"/>
          <w:szCs w:val="18"/>
        </w:rPr>
        <w:t>g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ab/>
        <w:t>Init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>PI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>MC</w:t>
      </w:r>
    </w:p>
    <w:p w14:paraId="7A31733A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r w:rsidRPr="00965BF7">
        <w:rPr>
          <w:rFonts w:ascii="Garamond Premr Pro" w:eastAsia="Arial" w:hAnsi="Garamond Premr Pro" w:cs="Arial"/>
          <w:sz w:val="18"/>
          <w:szCs w:val="18"/>
        </w:rPr>
        <w:t xml:space="preserve">10 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 xml:space="preserve">6 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 xml:space="preserve">8 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>8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>11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>2</w:t>
      </w:r>
      <w:r w:rsidRPr="00965BF7">
        <w:rPr>
          <w:rFonts w:ascii="Garamond Premr Pro" w:eastAsia="Arial" w:hAnsi="Garamond Premr Pro" w:cs="Arial"/>
          <w:sz w:val="18"/>
          <w:szCs w:val="18"/>
        </w:rPr>
        <w:tab/>
        <w:t>19/13</w:t>
      </w:r>
    </w:p>
    <w:p w14:paraId="561E68D6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proofErr w:type="gramStart"/>
      <w:r w:rsidRPr="00965BF7">
        <w:rPr>
          <w:rFonts w:ascii="Garamond Premr Pro" w:eastAsia="Arial" w:hAnsi="Garamond Premr Pro" w:cs="Arial"/>
          <w:sz w:val="18"/>
          <w:szCs w:val="18"/>
          <w:u w:val="single"/>
        </w:rPr>
        <w:t>Déplacement:</w:t>
      </w:r>
      <w:proofErr w:type="gramEnd"/>
      <w:r w:rsidRPr="00965BF7">
        <w:rPr>
          <w:rFonts w:ascii="Garamond Premr Pro" w:eastAsia="Arial" w:hAnsi="Garamond Premr Pro" w:cs="Arial"/>
          <w:sz w:val="18"/>
          <w:szCs w:val="18"/>
          <w:u w:val="single"/>
        </w:rPr>
        <w:t xml:space="preserve"> </w:t>
      </w:r>
      <w:r w:rsidRPr="00965BF7">
        <w:rPr>
          <w:rFonts w:ascii="Garamond Premr Pro" w:eastAsia="Arial" w:hAnsi="Garamond Premr Pro" w:cs="Arial"/>
          <w:sz w:val="18"/>
          <w:szCs w:val="18"/>
        </w:rPr>
        <w:t>15/40 (vol 30/60)</w:t>
      </w:r>
    </w:p>
    <w:p w14:paraId="67A8C1D1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r w:rsidRPr="00965BF7">
        <w:rPr>
          <w:rFonts w:ascii="Garamond Premr Pro" w:eastAsia="Arial" w:hAnsi="Garamond Premr Pro" w:cs="Arial"/>
          <w:sz w:val="18"/>
          <w:szCs w:val="18"/>
          <w:u w:val="single"/>
        </w:rPr>
        <w:t xml:space="preserve">Compétences : </w:t>
      </w:r>
      <w:r w:rsidRPr="00965BF7">
        <w:rPr>
          <w:rFonts w:ascii="Garamond Premr Pro" w:eastAsia="Arial" w:hAnsi="Garamond Premr Pro" w:cs="Arial"/>
          <w:sz w:val="18"/>
          <w:szCs w:val="18"/>
        </w:rPr>
        <w:t xml:space="preserve">Analyse astrale 8, Arme à distance exotique 6, </w:t>
      </w:r>
      <w:proofErr w:type="gramStart"/>
      <w:r w:rsidRPr="00965BF7">
        <w:rPr>
          <w:rFonts w:ascii="Garamond Premr Pro" w:eastAsia="Arial" w:hAnsi="Garamond Premr Pro" w:cs="Arial"/>
          <w:sz w:val="18"/>
          <w:szCs w:val="18"/>
        </w:rPr>
        <w:t>Conjuration(</w:t>
      </w:r>
      <w:proofErr w:type="gramEnd"/>
      <w:r w:rsidRPr="00965BF7">
        <w:rPr>
          <w:rFonts w:ascii="Garamond Premr Pro" w:eastAsia="Arial" w:hAnsi="Garamond Premr Pro" w:cs="Arial"/>
          <w:sz w:val="18"/>
          <w:szCs w:val="18"/>
        </w:rPr>
        <w:t>GC) 6, Combat à mains nues 6, Perception 6, Sorcellerie(GC) 9, Vol 6, Étiquette (Corporations) 5</w:t>
      </w:r>
    </w:p>
    <w:p w14:paraId="5020543A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r w:rsidRPr="00965BF7">
        <w:rPr>
          <w:rFonts w:ascii="Garamond Premr Pro" w:eastAsia="Arial" w:hAnsi="Garamond Premr Pro" w:cs="Arial"/>
          <w:sz w:val="18"/>
          <w:szCs w:val="18"/>
          <w:u w:val="single"/>
        </w:rPr>
        <w:t xml:space="preserve">Pouvoirs innés : </w:t>
      </w:r>
      <w:r w:rsidRPr="00965BF7">
        <w:rPr>
          <w:rFonts w:ascii="Garamond Premr Pro" w:eastAsia="Arial Unicode MS" w:hAnsi="Garamond Premr Pro" w:cs="Arial Unicode MS"/>
          <w:sz w:val="18"/>
          <w:szCs w:val="18"/>
        </w:rPr>
        <w:t>Arme naturelle (Morsure/Griffes VD10P, PA−2, allonge +2), Armure mystique 8, Armure</w:t>
      </w:r>
      <w:r w:rsidRPr="00965BF7">
        <w:rPr>
          <w:rFonts w:ascii="Garamond Premr Pro" w:eastAsia="Arial Unicode MS" w:hAnsi="Garamond Premr Pro" w:cs="Arial Unicode MS"/>
          <w:sz w:val="18"/>
          <w:szCs w:val="18"/>
        </w:rPr>
        <w:t xml:space="preserve"> renforcée 8, Attaque élémentaire (en général, feu), Conscience, Nature duale, </w:t>
      </w:r>
      <w:proofErr w:type="spellStart"/>
      <w:r w:rsidRPr="00965BF7">
        <w:rPr>
          <w:rFonts w:ascii="Garamond Premr Pro" w:eastAsia="Arial Unicode MS" w:hAnsi="Garamond Premr Pro" w:cs="Arial Unicode MS"/>
          <w:sz w:val="18"/>
          <w:szCs w:val="18"/>
        </w:rPr>
        <w:t>Draconique</w:t>
      </w:r>
      <w:proofErr w:type="spellEnd"/>
      <w:r w:rsidRPr="00965BF7">
        <w:rPr>
          <w:rFonts w:ascii="Garamond Premr Pro" w:eastAsia="Arial Unicode MS" w:hAnsi="Garamond Premr Pro" w:cs="Arial Unicode MS"/>
          <w:sz w:val="18"/>
          <w:szCs w:val="18"/>
        </w:rPr>
        <w:t>, Sens accrus (odorat, vision nocturne et thermographique, audition large bande)</w:t>
      </w:r>
    </w:p>
    <w:p w14:paraId="034C2518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r w:rsidRPr="00965BF7">
        <w:rPr>
          <w:rFonts w:ascii="Garamond Premr Pro" w:eastAsia="Arial" w:hAnsi="Garamond Premr Pro" w:cs="Arial"/>
          <w:sz w:val="18"/>
          <w:szCs w:val="18"/>
          <w:u w:val="single"/>
        </w:rPr>
        <w:t>Pouvoirs individuels :</w:t>
      </w:r>
      <w:r w:rsidRPr="00965BF7">
        <w:rPr>
          <w:rFonts w:ascii="Garamond Premr Pro" w:eastAsia="Arial" w:hAnsi="Garamond Premr Pro" w:cs="Arial"/>
          <w:sz w:val="18"/>
          <w:szCs w:val="18"/>
        </w:rPr>
        <w:t xml:space="preserve"> Souffle nocif</w:t>
      </w:r>
    </w:p>
    <w:p w14:paraId="1B37AC0A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r w:rsidRPr="00965BF7">
        <w:rPr>
          <w:rFonts w:ascii="Garamond Premr Pro" w:eastAsia="Arial" w:hAnsi="Garamond Premr Pro" w:cs="Arial"/>
          <w:sz w:val="18"/>
          <w:szCs w:val="18"/>
          <w:u w:val="single"/>
        </w:rPr>
        <w:t xml:space="preserve">Notes : </w:t>
      </w:r>
      <w:r w:rsidRPr="00965BF7">
        <w:rPr>
          <w:rFonts w:ascii="Garamond Premr Pro" w:eastAsia="Arial" w:hAnsi="Garamond Premr Pro" w:cs="Arial"/>
          <w:sz w:val="18"/>
          <w:szCs w:val="18"/>
        </w:rPr>
        <w:t>tous les dragons sont dotés de l’avantage</w:t>
      </w:r>
      <w:r w:rsidRPr="00965BF7">
        <w:rPr>
          <w:rFonts w:ascii="Garamond Premr Pro" w:eastAsia="Arial" w:hAnsi="Garamond Premr Pro" w:cs="Arial"/>
          <w:sz w:val="18"/>
          <w:szCs w:val="18"/>
        </w:rPr>
        <w:t xml:space="preserve"> Magicien et connaissent la plupart des sorts. Ils disposent également d’une Allonge de +2.</w:t>
      </w:r>
    </w:p>
    <w:p w14:paraId="41CFB674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r w:rsidRPr="00965BF7">
        <w:rPr>
          <w:rFonts w:ascii="Garamond Premr Pro" w:eastAsia="Arial" w:hAnsi="Garamond Premr Pro" w:cs="Arial"/>
          <w:noProof/>
          <w:sz w:val="18"/>
          <w:szCs w:val="18"/>
        </w:rPr>
        <w:drawing>
          <wp:inline distT="114300" distB="114300" distL="114300" distR="114300" wp14:anchorId="7ABA6502" wp14:editId="5BC1EF9E">
            <wp:extent cx="3193098" cy="1097015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3098" cy="1097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5BF7">
        <w:rPr>
          <w:rFonts w:ascii="Garamond Premr Pro" w:eastAsia="Arial" w:hAnsi="Garamond Premr Pro" w:cs="Arial"/>
          <w:noProof/>
          <w:sz w:val="18"/>
          <w:szCs w:val="18"/>
        </w:rPr>
        <w:drawing>
          <wp:inline distT="114300" distB="114300" distL="114300" distR="114300" wp14:anchorId="3A125DD6" wp14:editId="6DA6A19F">
            <wp:extent cx="3178754" cy="1245552"/>
            <wp:effectExtent l="0" t="0" r="0" b="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8754" cy="1245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97612C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r w:rsidRPr="00965BF7">
        <w:rPr>
          <w:rFonts w:ascii="Garamond Premr Pro" w:eastAsia="Arial" w:hAnsi="Garamond Premr Pro" w:cs="Arial"/>
          <w:noProof/>
          <w:sz w:val="18"/>
          <w:szCs w:val="18"/>
        </w:rPr>
        <w:drawing>
          <wp:inline distT="114300" distB="114300" distL="114300" distR="114300" wp14:anchorId="2C934A86" wp14:editId="299EB09A">
            <wp:extent cx="3221673" cy="926068"/>
            <wp:effectExtent l="0" t="0" r="0" b="0"/>
            <wp:docPr id="1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1673" cy="9260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5BF7">
        <w:rPr>
          <w:rFonts w:ascii="Garamond Premr Pro" w:eastAsia="Arial" w:hAnsi="Garamond Premr Pro" w:cs="Arial"/>
          <w:noProof/>
          <w:sz w:val="18"/>
          <w:szCs w:val="18"/>
        </w:rPr>
        <w:drawing>
          <wp:inline distT="114300" distB="114300" distL="114300" distR="114300" wp14:anchorId="47E9C715" wp14:editId="6E8740E0">
            <wp:extent cx="3164523" cy="1044229"/>
            <wp:effectExtent l="0" t="0" r="0" b="0"/>
            <wp:docPr id="1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4523" cy="1044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77B771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r w:rsidRPr="00965BF7">
        <w:rPr>
          <w:rFonts w:ascii="Garamond Premr Pro" w:eastAsia="Arial" w:hAnsi="Garamond Premr Pro" w:cs="Arial"/>
          <w:noProof/>
          <w:sz w:val="18"/>
          <w:szCs w:val="18"/>
        </w:rPr>
        <w:drawing>
          <wp:inline distT="114300" distB="114300" distL="114300" distR="114300" wp14:anchorId="55D0BFD1" wp14:editId="445BAB3D">
            <wp:extent cx="3091545" cy="769302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1545" cy="7693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5BF7">
        <w:rPr>
          <w:rFonts w:ascii="Garamond Premr Pro" w:eastAsia="Arial" w:hAnsi="Garamond Premr Pro" w:cs="Arial"/>
          <w:noProof/>
          <w:sz w:val="18"/>
          <w:szCs w:val="18"/>
        </w:rPr>
        <w:drawing>
          <wp:inline distT="114300" distB="114300" distL="114300" distR="114300" wp14:anchorId="0BC515BC" wp14:editId="22DF8738">
            <wp:extent cx="3135948" cy="1615681"/>
            <wp:effectExtent l="0" t="0" r="0" b="0"/>
            <wp:docPr id="1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5948" cy="1615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C53775" w14:textId="77777777" w:rsidR="00AC6BBC" w:rsidRPr="00965BF7" w:rsidRDefault="00AC6BBC">
      <w:pPr>
        <w:ind w:left="720"/>
        <w:rPr>
          <w:rFonts w:ascii="Garamond Premr Pro" w:eastAsia="Arial" w:hAnsi="Garamond Premr Pro" w:cs="Arial"/>
          <w:sz w:val="18"/>
          <w:szCs w:val="18"/>
        </w:rPr>
      </w:pPr>
    </w:p>
    <w:p w14:paraId="79ED28F7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r w:rsidRPr="00965BF7">
        <w:rPr>
          <w:rFonts w:ascii="Garamond Premr Pro" w:eastAsia="Arial" w:hAnsi="Garamond Premr Pro" w:cs="Arial"/>
          <w:noProof/>
          <w:sz w:val="18"/>
          <w:szCs w:val="18"/>
        </w:rPr>
        <w:lastRenderedPageBreak/>
        <w:drawing>
          <wp:inline distT="114300" distB="114300" distL="114300" distR="114300" wp14:anchorId="7453327A" wp14:editId="36C468EF">
            <wp:extent cx="3002598" cy="2993608"/>
            <wp:effectExtent l="0" t="0" r="0" b="0"/>
            <wp:docPr id="1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598" cy="2993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5BF7">
        <w:rPr>
          <w:rFonts w:ascii="Garamond Premr Pro" w:eastAsia="Arial" w:hAnsi="Garamond Premr Pro" w:cs="Arial"/>
          <w:noProof/>
          <w:sz w:val="18"/>
          <w:szCs w:val="18"/>
        </w:rPr>
        <w:drawing>
          <wp:inline distT="114300" distB="114300" distL="114300" distR="114300" wp14:anchorId="27FA60FB" wp14:editId="4B6753F3">
            <wp:extent cx="3107373" cy="3117429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373" cy="3117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49850B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r w:rsidRPr="00965BF7">
        <w:rPr>
          <w:rFonts w:ascii="Garamond Premr Pro" w:eastAsia="Arial" w:hAnsi="Garamond Premr Pro" w:cs="Arial"/>
          <w:noProof/>
          <w:sz w:val="18"/>
          <w:szCs w:val="18"/>
        </w:rPr>
        <w:drawing>
          <wp:inline distT="114300" distB="114300" distL="114300" distR="114300" wp14:anchorId="560C7827" wp14:editId="376A5912">
            <wp:extent cx="3074695" cy="2198053"/>
            <wp:effectExtent l="0" t="0" r="0" b="0"/>
            <wp:docPr id="2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4695" cy="21980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5BF7">
        <w:rPr>
          <w:rFonts w:ascii="Garamond Premr Pro" w:eastAsia="Arial" w:hAnsi="Garamond Premr Pro" w:cs="Arial"/>
          <w:noProof/>
          <w:sz w:val="18"/>
          <w:szCs w:val="18"/>
        </w:rPr>
        <w:drawing>
          <wp:inline distT="114300" distB="114300" distL="114300" distR="114300" wp14:anchorId="05E7C668" wp14:editId="27B34678">
            <wp:extent cx="3231198" cy="950826"/>
            <wp:effectExtent l="0" t="0" r="0" b="0"/>
            <wp:docPr id="1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1198" cy="950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81AD79" w14:textId="484278F9" w:rsidR="00AC6BBC" w:rsidRPr="00965BF7" w:rsidRDefault="00965BF7" w:rsidP="00965BF7">
      <w:pPr>
        <w:pStyle w:val="Titre3"/>
      </w:pPr>
      <w:r w:rsidRPr="00965BF7">
        <w:t>Elémentaire de feu p4</w:t>
      </w:r>
      <w:r w:rsidR="00C37973" w:rsidRPr="00965BF7">
        <w:t>(2)</w:t>
      </w:r>
    </w:p>
    <w:p w14:paraId="36E8B075" w14:textId="77777777" w:rsidR="00AC6BBC" w:rsidRPr="00965BF7" w:rsidRDefault="00965BF7">
      <w:pPr>
        <w:ind w:left="1429"/>
        <w:rPr>
          <w:rFonts w:ascii="Garamond Premr Pro" w:hAnsi="Garamond Premr Pro"/>
          <w:sz w:val="18"/>
          <w:szCs w:val="18"/>
        </w:rPr>
      </w:pPr>
      <w:r w:rsidRPr="00965BF7">
        <w:rPr>
          <w:rFonts w:ascii="Garamond Premr Pro" w:hAnsi="Garamond Premr Pro"/>
          <w:sz w:val="18"/>
          <w:szCs w:val="18"/>
        </w:rPr>
        <w:tab/>
      </w:r>
      <w:r w:rsidRPr="00965BF7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23A33666" wp14:editId="476AA180">
            <wp:extent cx="2937125" cy="1778953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7125" cy="1778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5BF7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60C2790D" wp14:editId="1FAAC17D">
            <wp:extent cx="2406650" cy="1757680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75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C64682" w14:textId="77777777" w:rsidR="00AC6BBC" w:rsidRPr="00965BF7" w:rsidRDefault="00965BF7">
      <w:pPr>
        <w:keepLines/>
        <w:spacing w:line="14" w:lineRule="auto"/>
        <w:ind w:left="1429"/>
        <w:rPr>
          <w:rFonts w:ascii="Garamond Premr Pro" w:hAnsi="Garamond Premr Pro"/>
          <w:sz w:val="18"/>
          <w:szCs w:val="18"/>
        </w:rPr>
      </w:pPr>
      <w:r w:rsidRPr="00965BF7">
        <w:rPr>
          <w:rFonts w:ascii="Garamond Premr Pro" w:hAnsi="Garamond Premr Pro"/>
          <w:sz w:val="18"/>
          <w:szCs w:val="18"/>
        </w:rPr>
        <w:tab/>
      </w:r>
      <w:r w:rsidRPr="00965BF7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74CDA31C" wp14:editId="0FF76D0D">
            <wp:extent cx="2531745" cy="813435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813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5BF7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221F3336" wp14:editId="21FC6DE5">
            <wp:extent cx="2384425" cy="829310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829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8BA013" w14:textId="77777777" w:rsidR="00AC6BBC" w:rsidRPr="00965BF7" w:rsidRDefault="00965BF7">
      <w:pPr>
        <w:keepLines/>
        <w:spacing w:line="14" w:lineRule="auto"/>
        <w:ind w:left="1429"/>
        <w:rPr>
          <w:rFonts w:ascii="Garamond Premr Pro" w:hAnsi="Garamond Premr Pro"/>
          <w:sz w:val="18"/>
          <w:szCs w:val="18"/>
        </w:rPr>
      </w:pPr>
      <w:r w:rsidRPr="00965BF7">
        <w:rPr>
          <w:rFonts w:ascii="Garamond Premr Pro" w:hAnsi="Garamond Premr Pro"/>
          <w:sz w:val="18"/>
          <w:szCs w:val="18"/>
        </w:rPr>
        <w:tab/>
      </w:r>
      <w:r w:rsidRPr="00965BF7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6C10A469" wp14:editId="55802F27">
            <wp:extent cx="2378710" cy="1075055"/>
            <wp:effectExtent l="0" t="0" r="0" b="0"/>
            <wp:docPr id="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075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5BF7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319DD14C" wp14:editId="0E731A31">
            <wp:extent cx="2644140" cy="1071245"/>
            <wp:effectExtent l="0" t="0" r="0" b="0"/>
            <wp:docPr id="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071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88D13F" w14:textId="77777777" w:rsidR="00AC6BBC" w:rsidRPr="00965BF7" w:rsidRDefault="00965BF7">
      <w:pPr>
        <w:keepLines/>
        <w:spacing w:line="14" w:lineRule="auto"/>
        <w:ind w:left="1429"/>
        <w:rPr>
          <w:rFonts w:ascii="Garamond Premr Pro" w:hAnsi="Garamond Premr Pro"/>
          <w:sz w:val="18"/>
          <w:szCs w:val="18"/>
        </w:rPr>
      </w:pPr>
      <w:r w:rsidRPr="00965BF7">
        <w:rPr>
          <w:rFonts w:ascii="Garamond Premr Pro" w:hAnsi="Garamond Premr Pro"/>
          <w:sz w:val="18"/>
          <w:szCs w:val="18"/>
        </w:rPr>
        <w:lastRenderedPageBreak/>
        <w:tab/>
      </w:r>
      <w:r w:rsidRPr="00965BF7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70C08B83" wp14:editId="25B505E5">
            <wp:extent cx="2577465" cy="1398270"/>
            <wp:effectExtent l="0" t="0" r="0" b="0"/>
            <wp:docPr id="2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398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65BF7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2CAFEBD9" wp14:editId="73F7AC82">
            <wp:extent cx="2491105" cy="138811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388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D01748" w14:textId="77777777" w:rsidR="00AC6BBC" w:rsidRPr="00965BF7" w:rsidRDefault="00965BF7">
      <w:pPr>
        <w:keepLines/>
        <w:spacing w:line="14" w:lineRule="auto"/>
        <w:ind w:left="1429"/>
        <w:rPr>
          <w:rFonts w:ascii="Garamond Premr Pro" w:eastAsia="Arial" w:hAnsi="Garamond Premr Pro" w:cs="Arial"/>
          <w:sz w:val="18"/>
          <w:szCs w:val="18"/>
        </w:rPr>
      </w:pPr>
      <w:r w:rsidRPr="00965BF7">
        <w:rPr>
          <w:rFonts w:ascii="Garamond Premr Pro" w:hAnsi="Garamond Premr Pro"/>
          <w:sz w:val="18"/>
          <w:szCs w:val="18"/>
        </w:rPr>
        <w:tab/>
      </w:r>
      <w:r w:rsidRPr="00965BF7">
        <w:rPr>
          <w:rFonts w:ascii="Garamond Premr Pro" w:hAnsi="Garamond Premr Pro"/>
          <w:noProof/>
          <w:sz w:val="18"/>
          <w:szCs w:val="18"/>
        </w:rPr>
        <w:drawing>
          <wp:inline distT="0" distB="0" distL="0" distR="0" wp14:anchorId="7FA1FEC5" wp14:editId="04B7BC0A">
            <wp:extent cx="2310130" cy="1383665"/>
            <wp:effectExtent l="0" t="0" r="0" b="0"/>
            <wp:docPr id="1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383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1A043D" w14:textId="6B5392AB" w:rsidR="00AC6BBC" w:rsidRPr="00965BF7" w:rsidRDefault="00965BF7" w:rsidP="00965BF7">
      <w:pPr>
        <w:pStyle w:val="Titre3"/>
      </w:pPr>
      <w:r w:rsidRPr="00965BF7">
        <w:t xml:space="preserve">DRAKON DE </w:t>
      </w:r>
      <w:proofErr w:type="gramStart"/>
      <w:r w:rsidRPr="00965BF7">
        <w:t>FEU</w:t>
      </w:r>
      <w:r>
        <w:t>(</w:t>
      </w:r>
      <w:proofErr w:type="gramEnd"/>
      <w:r>
        <w:t>3)</w:t>
      </w:r>
    </w:p>
    <w:p w14:paraId="25218542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r w:rsidRPr="00965BF7">
        <w:rPr>
          <w:rFonts w:ascii="Garamond Premr Pro" w:eastAsia="Arial" w:hAnsi="Garamond Premr Pro" w:cs="Arial"/>
          <w:sz w:val="18"/>
          <w:szCs w:val="18"/>
        </w:rPr>
        <w:t xml:space="preserve">Cousins éloignés des dragons, les </w:t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drakons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de feu sont des </w:t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dracomorphes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dépourvus d’ailes d’1,25 m de long, rappelant fortement les dragons occidentaux et les </w:t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drakes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 xml:space="preserve">, aux écailles brunes tirant sur le rouge. Le </w:t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drakon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de feu tend à préférer les habitats dot</w:t>
      </w:r>
      <w:r w:rsidRPr="00965BF7">
        <w:rPr>
          <w:rFonts w:ascii="Garamond Premr Pro" w:eastAsia="Arial" w:hAnsi="Garamond Premr Pro" w:cs="Arial"/>
          <w:sz w:val="18"/>
          <w:szCs w:val="18"/>
        </w:rPr>
        <w:t xml:space="preserve">és d’une forte activité volcanique, en particulier les îles volcaniques et les chaînes de montagnes qui forment l’Anneau de Feu. Ils apprécient aussi les zones d’intense activité </w:t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draconique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telles que les Terres </w:t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draconiques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de Galles. Ce sont des prédateur</w:t>
      </w:r>
      <w:r w:rsidRPr="00965BF7">
        <w:rPr>
          <w:rFonts w:ascii="Garamond Premr Pro" w:eastAsia="Arial" w:hAnsi="Garamond Premr Pro" w:cs="Arial"/>
          <w:sz w:val="18"/>
          <w:szCs w:val="18"/>
        </w:rPr>
        <w:t xml:space="preserve">s rapide et agressifs qui chassent et tuent les intrus même s’ils ne sont pas affamés. Les </w:t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drakons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de feu</w:t>
      </w:r>
    </w:p>
    <w:p w14:paraId="1201FA70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proofErr w:type="gramStart"/>
      <w:r w:rsidRPr="00965BF7">
        <w:rPr>
          <w:rFonts w:ascii="Garamond Premr Pro" w:eastAsia="Arial" w:hAnsi="Garamond Premr Pro" w:cs="Arial"/>
          <w:sz w:val="18"/>
          <w:szCs w:val="18"/>
        </w:rPr>
        <w:t>vivent</w:t>
      </w:r>
      <w:proofErr w:type="gram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en petits groupes familiaux comprenant jusqu’à huit adultes dirigés par une femelle dominante. Les femelles plus jeunes finiront par défier la </w:t>
      </w:r>
      <w:r w:rsidRPr="00965BF7">
        <w:rPr>
          <w:rFonts w:ascii="Garamond Premr Pro" w:eastAsia="Arial" w:hAnsi="Garamond Premr Pro" w:cs="Arial"/>
          <w:sz w:val="18"/>
          <w:szCs w:val="18"/>
        </w:rPr>
        <w:t xml:space="preserve">matriarche et bien que de tels affrontements soient rarement mortels, la perdante se voit forcée de quitter le groupe. Les </w:t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drakons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de feu sont dotés d’une intelligence innée comparable à celle de l’orang-outan et il existe des exemples de dragons se servan</w:t>
      </w:r>
      <w:r w:rsidRPr="00965BF7">
        <w:rPr>
          <w:rFonts w:ascii="Garamond Premr Pro" w:eastAsia="Arial" w:hAnsi="Garamond Premr Pro" w:cs="Arial"/>
          <w:sz w:val="18"/>
          <w:szCs w:val="18"/>
        </w:rPr>
        <w:t xml:space="preserve">t de </w:t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drakons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de feu comme de gardiens </w:t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paranimaux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pour leurs tanières. Ils laissent pour ce faire des proies</w:t>
      </w:r>
    </w:p>
    <w:p w14:paraId="70F15CC6" w14:textId="77777777" w:rsidR="00AC6BBC" w:rsidRPr="00965BF7" w:rsidRDefault="00965BF7">
      <w:pPr>
        <w:ind w:left="720"/>
        <w:rPr>
          <w:rFonts w:ascii="Garamond Premr Pro" w:eastAsia="Arial" w:hAnsi="Garamond Premr Pro" w:cs="Arial"/>
          <w:sz w:val="18"/>
          <w:szCs w:val="18"/>
        </w:rPr>
      </w:pPr>
      <w:proofErr w:type="gramStart"/>
      <w:r w:rsidRPr="00965BF7">
        <w:rPr>
          <w:rFonts w:ascii="Garamond Premr Pro" w:eastAsia="Arial" w:hAnsi="Garamond Premr Pro" w:cs="Arial"/>
          <w:sz w:val="18"/>
          <w:szCs w:val="18"/>
        </w:rPr>
        <w:t>animales</w:t>
      </w:r>
      <w:proofErr w:type="gram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dans les environs de leurs repaires afin de restreindre le rayon de chasse des </w:t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drakons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de feu. Les dragons « dressent » les </w:t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drakons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par le </w:t>
      </w:r>
      <w:r w:rsidRPr="00965BF7">
        <w:rPr>
          <w:rFonts w:ascii="Garamond Premr Pro" w:eastAsia="Arial" w:hAnsi="Garamond Premr Pro" w:cs="Arial"/>
          <w:sz w:val="18"/>
          <w:szCs w:val="18"/>
        </w:rPr>
        <w:t xml:space="preserve">biais d’une combinaison de langage corporel, de </w:t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Draconique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et de conditionnement comportemental. Ils enseignent généralement aux </w:t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drakes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à leur service le langage corporel </w:t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draconique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correct et les commandes simples nécessaires pour éviter les </w:t>
      </w:r>
      <w:proofErr w:type="spellStart"/>
      <w:r w:rsidRPr="00965BF7">
        <w:rPr>
          <w:rFonts w:ascii="Garamond Premr Pro" w:eastAsia="Arial" w:hAnsi="Garamond Premr Pro" w:cs="Arial"/>
          <w:sz w:val="18"/>
          <w:szCs w:val="18"/>
        </w:rPr>
        <w:t>drakons</w:t>
      </w:r>
      <w:proofErr w:type="spellEnd"/>
      <w:r w:rsidRPr="00965BF7">
        <w:rPr>
          <w:rFonts w:ascii="Garamond Premr Pro" w:eastAsia="Arial" w:hAnsi="Garamond Premr Pro" w:cs="Arial"/>
          <w:sz w:val="18"/>
          <w:szCs w:val="18"/>
        </w:rPr>
        <w:t xml:space="preserve"> de fe</w:t>
      </w:r>
      <w:r w:rsidRPr="00965BF7">
        <w:rPr>
          <w:rFonts w:ascii="Garamond Premr Pro" w:eastAsia="Arial" w:hAnsi="Garamond Premr Pro" w:cs="Arial"/>
          <w:sz w:val="18"/>
          <w:szCs w:val="18"/>
        </w:rPr>
        <w:t>u ou pour les envoyer à la chasse.</w:t>
      </w:r>
    </w:p>
    <w:p w14:paraId="77B689E7" w14:textId="2B0E8380" w:rsidR="00AC6BBC" w:rsidRPr="00965BF7" w:rsidRDefault="00965BF7" w:rsidP="00C37973">
      <w:pPr>
        <w:ind w:firstLine="720"/>
        <w:rPr>
          <w:rFonts w:ascii="Garamond Premr Pro" w:eastAsia="Arial" w:hAnsi="Garamond Premr Pro" w:cs="Arial"/>
          <w:sz w:val="18"/>
          <w:szCs w:val="18"/>
        </w:rPr>
      </w:pPr>
      <w:r w:rsidRPr="00965BF7">
        <w:rPr>
          <w:rFonts w:ascii="Garamond Premr Pro" w:eastAsia="Arial" w:hAnsi="Garamond Premr Pro" w:cs="Arial"/>
          <w:noProof/>
          <w:sz w:val="18"/>
          <w:szCs w:val="18"/>
        </w:rPr>
        <w:drawing>
          <wp:inline distT="114300" distB="114300" distL="114300" distR="114300" wp14:anchorId="17B57179" wp14:editId="26CEFE62">
            <wp:extent cx="3253599" cy="2255203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3599" cy="2255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C6BBC" w:rsidRPr="00965BF7">
      <w:type w:val="continuous"/>
      <w:pgSz w:w="11906" w:h="16838"/>
      <w:pgMar w:top="454" w:right="454" w:bottom="454" w:left="45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auto"/>
    <w:pitch w:val="default"/>
  </w:font>
  <w:font w:name="Bjorn Regular">
    <w:panose1 w:val="02000500000000000000"/>
    <w:charset w:val="00"/>
    <w:family w:val="auto"/>
    <w:pitch w:val="variable"/>
    <w:sig w:usb0="80000087" w:usb1="50000042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 Premr Pro">
    <w:panose1 w:val="02020402060506020403"/>
    <w:charset w:val="00"/>
    <w:family w:val="roman"/>
    <w:notTrueType/>
    <w:pitch w:val="variable"/>
    <w:sig w:usb0="E00002BF" w:usb1="5000E07B" w:usb2="00000000" w:usb3="00000000" w:csb0="0000019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BBC"/>
    <w:rsid w:val="00965BF7"/>
    <w:rsid w:val="00AC6BBC"/>
    <w:rsid w:val="00C3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923E"/>
  <w15:docId w15:val="{697958BE-2A87-41F9-AD61-C3EF46AA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rsid w:val="00C37973"/>
    <w:pPr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Bjorn Regular" w:hAnsi="Bjorn Regular"/>
      <w:color w:val="548DD4" w:themeColor="text2" w:themeTint="99"/>
      <w:sz w:val="32"/>
      <w:szCs w:val="32"/>
    </w:rPr>
  </w:style>
  <w:style w:type="paragraph" w:styleId="Titre2">
    <w:name w:val="heading 2"/>
    <w:basedOn w:val="Normal"/>
    <w:next w:val="Normal"/>
    <w:uiPriority w:val="9"/>
    <w:unhideWhenUsed/>
    <w:qFormat/>
    <w:rsid w:val="00965BF7"/>
    <w:pPr>
      <w:pBdr>
        <w:top w:val="nil"/>
        <w:left w:val="nil"/>
        <w:bottom w:val="nil"/>
        <w:right w:val="nil"/>
        <w:between w:val="nil"/>
      </w:pBdr>
      <w:outlineLvl w:val="1"/>
    </w:pPr>
    <w:rPr>
      <w:rFonts w:ascii="Bjorn Regular" w:hAnsi="Bjorn Regular"/>
      <w:color w:val="8DB3E2" w:themeColor="text2" w:themeTint="66"/>
      <w:sz w:val="22"/>
      <w:szCs w:val="22"/>
      <w:u w:val="single"/>
    </w:rPr>
  </w:style>
  <w:style w:type="paragraph" w:styleId="Titre3">
    <w:name w:val="heading 3"/>
    <w:basedOn w:val="Normal"/>
    <w:next w:val="Normal"/>
    <w:uiPriority w:val="9"/>
    <w:unhideWhenUsed/>
    <w:qFormat/>
    <w:rsid w:val="00965BF7"/>
    <w:pPr>
      <w:pBdr>
        <w:top w:val="nil"/>
        <w:left w:val="nil"/>
        <w:bottom w:val="nil"/>
        <w:right w:val="nil"/>
        <w:between w:val="nil"/>
      </w:pBdr>
      <w:outlineLvl w:val="2"/>
    </w:pPr>
    <w:rPr>
      <w:rFonts w:ascii="Bjorn Regular" w:eastAsia="Arial" w:hAnsi="Bjorn Regular" w:cs="Arial"/>
      <w:color w:val="auto"/>
      <w:sz w:val="18"/>
      <w:szCs w:val="1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frenceintense">
    <w:name w:val="Intense Reference"/>
    <w:basedOn w:val="Policepardfaut"/>
    <w:uiPriority w:val="32"/>
    <w:qFormat/>
    <w:rsid w:val="00C37973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384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yanzu gomo</cp:lastModifiedBy>
  <cp:revision>2</cp:revision>
  <dcterms:created xsi:type="dcterms:W3CDTF">2023-06-28T20:13:00Z</dcterms:created>
  <dcterms:modified xsi:type="dcterms:W3CDTF">2023-06-28T20:25:00Z</dcterms:modified>
</cp:coreProperties>
</file>